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u w:val="single"/>
          <w:shd w:fill="auto" w:val="clear"/>
        </w:rPr>
        <w:t xml:space="preserve">Marzenia i przedsiębiorczość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Ciekawi mnie, jakie są wasze marzenia? O czym marzycie?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Czy wiecie w jaki sposób można spełnić niektóre z tych marzeń?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Przeczytaj samodzielnie lub z pomocą rodzica/ rodzeństwa, tekst w podręczniku polonistycznym na str.36. Najpierw przeczytaj o dwóch dziewczynkach, a następnie opowiadanie o małym Pablo. Odpowiedz ustnie na pytania do tekstu.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Przedsiębiorczy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to ktoś zaradny, pomysłowy, kto potrafi rozwiązać pomyślnie jakąś sprawę.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Wykonaj  w ćwieczeniówce na str.34 świnkę-skarbonkę, rysując obiema rękami jednocześnie. Pokoloruj pięknie świnkę.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ćw.2 sam zaprojektuj swoją skarbonkę. Może to będzie miś, może autko lub jakiś inny kształt.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